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10E48"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28BE38F">
      <w:pPr>
        <w:spacing w:line="700" w:lineRule="exact"/>
        <w:jc w:val="center"/>
        <w:rPr>
          <w:rFonts w:hint="eastAsia" w:ascii="仿宋_GB2312" w:hAnsi="仿宋_GB2312" w:eastAsia="华文中宋" w:cs="Times New Roman"/>
          <w:b/>
          <w:bCs/>
          <w:sz w:val="44"/>
          <w:szCs w:val="44"/>
        </w:rPr>
      </w:pPr>
      <w:r>
        <w:rPr>
          <w:rFonts w:hint="eastAsia" w:ascii="仿宋_GB2312" w:hAnsi="仿宋_GB2312" w:eastAsia="华文中宋" w:cs="Times New Roman"/>
          <w:b/>
          <w:bCs/>
          <w:sz w:val="44"/>
          <w:szCs w:val="44"/>
        </w:rPr>
        <w:t>岗位说明书</w:t>
      </w:r>
    </w:p>
    <w:p w14:paraId="69736797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医药事业部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业务拓展资深专家</w:t>
      </w:r>
    </w:p>
    <w:p w14:paraId="354B32D5">
      <w:pPr>
        <w:spacing w:line="600" w:lineRule="exact"/>
        <w:ind w:firstLine="632" w:firstLineChars="200"/>
        <w:rPr>
          <w:rFonts w:hint="eastAsia" w:ascii="仿宋_GB2312" w:hAnsi="仿宋_GB2312" w:eastAsia="楷体" w:cs="楷体"/>
          <w:sz w:val="32"/>
          <w:szCs w:val="32"/>
        </w:rPr>
      </w:pPr>
      <w:r>
        <w:rPr>
          <w:rFonts w:hint="eastAsia" w:ascii="仿宋_GB2312" w:hAnsi="仿宋_GB2312" w:eastAsia="楷体" w:cs="楷体"/>
          <w:sz w:val="32"/>
          <w:szCs w:val="32"/>
        </w:rPr>
        <w:t>（一）岗位职责。</w:t>
      </w:r>
    </w:p>
    <w:p w14:paraId="26DDC24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1.负责药品追溯业务拓展整体工作;</w:t>
      </w:r>
    </w:p>
    <w:p w14:paraId="4FB6C430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2.负责药品追溯市场推广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战略目标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的执行落地</w:t>
      </w:r>
      <w:r>
        <w:rPr>
          <w:rFonts w:hint="eastAsia" w:ascii="仿宋_GB2312" w:hAnsi="仿宋_GB2312" w:eastAsia="仿宋_GB2312" w:cs="仿宋_GB2312"/>
          <w:sz w:val="32"/>
          <w:szCs w:val="32"/>
        </w:rPr>
        <w:t>;</w:t>
      </w:r>
    </w:p>
    <w:p w14:paraId="5E877D61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3.负责药品追溯业务团队的管理，包括团队搭建、培养、优化，绩效管理等;</w:t>
      </w:r>
    </w:p>
    <w:p w14:paraId="291D2820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4.负责相关重点企业、相关行业主管部门、行业组织的维护、沟通、跟进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联合行业生态合作伙伴，共创双赢可持续的合作模式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405BDA8">
      <w:pPr>
        <w:spacing w:line="600" w:lineRule="exact"/>
        <w:ind w:firstLine="632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09468E51">
      <w:pPr>
        <w:spacing w:line="600" w:lineRule="exact"/>
        <w:ind w:firstLine="632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大学本科及以上学历，市场营销、经济学类、管理学类、医学类、计算机类等相关专业；</w:t>
      </w:r>
    </w:p>
    <w:p w14:paraId="6EE58204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2.具有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年以上药品/医疗器械/中药饮片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等相关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的信息化产品销售方面的工作经历；有追溯行业工作经验优先；有药品大型生产/流通企业/三甲医疗机构/大型互联网企业工作经验者优先；</w:t>
      </w:r>
    </w:p>
    <w:p w14:paraId="4410BE6C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3.有优秀的外部沟通、组织管理、战略规划的能力；有超过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年的团队管理经验；</w:t>
      </w:r>
    </w:p>
    <w:p w14:paraId="5E92DFE4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4.有良好的药品/医疗器械/中药饮片行业的大型企业、国家及地方药监/医保</w:t>
      </w:r>
      <w:r>
        <w:rPr>
          <w:rFonts w:hint="eastAsia" w:ascii="仿宋_GB2312" w:hAnsi="仿宋_GB2312" w:eastAsia="仿宋_GB2312" w:cs="仿宋_GB2312"/>
          <w:sz w:val="32"/>
          <w:szCs w:val="32"/>
        </w:rPr>
        <w:t>/卫健等政府部门的资源积累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优先</w:t>
      </w:r>
      <w:r>
        <w:rPr>
          <w:rFonts w:hint="eastAsia" w:ascii="仿宋_GB2312" w:hAnsi="仿宋_GB2312" w:eastAsia="仿宋_GB2312" w:cs="仿宋_GB2312"/>
          <w:sz w:val="32"/>
          <w:szCs w:val="32"/>
        </w:rPr>
        <w:t>;</w:t>
      </w:r>
    </w:p>
    <w:p w14:paraId="6CC4BFAC">
      <w:pPr>
        <w:spacing w:line="600" w:lineRule="exact"/>
        <w:ind w:firstLine="632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特别优秀者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19AE11C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医药事业部</w:t>
      </w:r>
      <w:r>
        <w:rPr>
          <w:rFonts w:hint="eastAsia" w:ascii="黑体" w:hAnsi="黑体" w:eastAsia="黑体" w:cs="黑体"/>
          <w:sz w:val="32"/>
          <w:szCs w:val="32"/>
        </w:rPr>
        <w:t>业务拓展经理</w:t>
      </w:r>
    </w:p>
    <w:p w14:paraId="698EDE24">
      <w:pPr>
        <w:spacing w:line="600" w:lineRule="exact"/>
        <w:ind w:firstLine="632" w:firstLineChars="200"/>
        <w:rPr>
          <w:rFonts w:hint="eastAsia" w:ascii="仿宋_GB2312" w:hAnsi="仿宋_GB2312" w:eastAsia="楷体" w:cs="楷体"/>
          <w:sz w:val="32"/>
          <w:szCs w:val="32"/>
        </w:rPr>
      </w:pPr>
      <w:r>
        <w:rPr>
          <w:rFonts w:hint="eastAsia" w:ascii="仿宋_GB2312" w:hAnsi="仿宋_GB2312" w:eastAsia="楷体" w:cs="楷体"/>
          <w:sz w:val="32"/>
          <w:szCs w:val="32"/>
        </w:rPr>
        <w:t>（一）岗位职责。</w:t>
      </w:r>
    </w:p>
    <w:p w14:paraId="39E933DF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1.负责药品追溯业务拓展或市场推广具体工作；</w:t>
      </w:r>
    </w:p>
    <w:p w14:paraId="366D07AE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2.负责所分管业务线的客户推广、战术打法制定，以及推动相关工作顺利执行并达成部门既定目标；</w:t>
      </w:r>
    </w:p>
    <w:p w14:paraId="06FF6DB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3.负责分管业务线的重点客户、相关行业主管部门、行业组织的维护、沟通、跟进等。</w:t>
      </w:r>
    </w:p>
    <w:p w14:paraId="0C094103">
      <w:pPr>
        <w:spacing w:line="600" w:lineRule="exact"/>
        <w:ind w:firstLine="632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763CC6A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大学本科及以上学历，市场营销、经济学类、管理学类、医学类、计算机类等相关专业；</w:t>
      </w:r>
    </w:p>
    <w:p w14:paraId="0D4716F1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2.具有3年以上药品/医疗器械/中药饮片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的信息化产品销售方面工作经历；有追溯行业工作经验优先；有药品大型生产/流通企业/三甲医疗机构/大型互联网企业工作经验者优先；</w:t>
      </w:r>
    </w:p>
    <w:p w14:paraId="75EF1F55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3.有优秀的销售、市场推广、客户沟通能力；有团队管理经验优先考虑；</w:t>
      </w:r>
    </w:p>
    <w:p w14:paraId="1BFDEE49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4.有良好的药品/医疗器械/中药饮片的大型企业、国家及地方药监/医保/卫健等政府部门的资源积累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优先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77EAEAC0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特别优秀者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ECF2167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数字身份事业部</w:t>
      </w:r>
      <w:r>
        <w:rPr>
          <w:rFonts w:hint="eastAsia" w:ascii="黑体" w:hAnsi="黑体" w:eastAsia="黑体" w:cs="黑体"/>
          <w:sz w:val="32"/>
          <w:szCs w:val="32"/>
        </w:rPr>
        <w:t>业务拓展岗</w:t>
      </w:r>
    </w:p>
    <w:p w14:paraId="7F839BDC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1.负责深入了解数字身份、网络安全、大数据等各领域市场动态，定期形成市场分析报告，为公司制定决策提供依据；</w:t>
      </w:r>
    </w:p>
    <w:p w14:paraId="76FF43AD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2.负责挖掘客户的业务需求，促成合作，拓展维护客户关系，提高客户满意度和忠诚度；</w:t>
      </w:r>
    </w:p>
    <w:p w14:paraId="39D42E5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3.负责协助技术团队制定解决方案，输出专业的售前方案。参与招投标工作，包括标书制作、投标讲解等；</w:t>
      </w:r>
    </w:p>
    <w:p w14:paraId="1C01DDFA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4.负责协助制定产品推广计划，参与各类行业展会、研讨会等活动，撰写宣传文案、制作宣传资料等；</w:t>
      </w:r>
    </w:p>
    <w:p w14:paraId="0EAD7FAA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5.负责根据公司下达的销售任务，确保销售目标的顺利完成，并及时汇报工作进展和业绩情况。</w:t>
      </w:r>
    </w:p>
    <w:p w14:paraId="310746F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7F396F80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大学本科及以上学历，市场营销、工商管理、金融、经济、国际贸易等相关文科类专业或计算机、电子信息、通信工程、网络安全、数据科学、人工智能等相关理工类专业；中共党员优先；</w:t>
      </w:r>
    </w:p>
    <w:p w14:paraId="59778D8A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2.具有3年以上公共事务、业务拓展等相关工作经验，掌握业务拓展的基本方法和技巧，包括市场调研、客户沟通、需求分析、方案制定、谈判签约等；</w:t>
      </w:r>
    </w:p>
    <w:p w14:paraId="5A7DD3B4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3.具备良好的文档撰写能力，能够熟练使用Word、Excel、PPT等办公软件，撰写市场分析报告、售前方案、投标文件等各类商务文档，准确、清晰地表达项目信息和合作要点；</w:t>
      </w:r>
    </w:p>
    <w:p w14:paraId="282F81CD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4.良好的抗压和心理承受能力，能够适应压力和挑战性的工作环境，能适应经常性出差工作要求；</w:t>
      </w:r>
    </w:p>
    <w:p w14:paraId="41934E0B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5.具备数字身份、网络安全、大数据等领域业务拓展工作经验优先；</w:t>
      </w:r>
    </w:p>
    <w:p w14:paraId="7FF44740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6.特别优秀者</w:t>
      </w:r>
      <w:r>
        <w:rPr>
          <w:rFonts w:ascii="仿宋_GB2312" w:hAnsi="仿宋_GB2312" w:eastAsia="仿宋_GB2312" w:cs="仿宋_GB2312"/>
          <w:sz w:val="32"/>
          <w:szCs w:val="32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424B721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数字身份事业</w:t>
      </w:r>
      <w:r>
        <w:rPr>
          <w:rFonts w:hint="eastAsia" w:ascii="黑体" w:hAnsi="黑体" w:eastAsia="黑体" w:cs="黑体"/>
          <w:sz w:val="32"/>
          <w:szCs w:val="32"/>
        </w:rPr>
        <w:t>部解决方案岗</w:t>
      </w:r>
    </w:p>
    <w:p w14:paraId="1399CE23">
      <w:pPr>
        <w:spacing w:line="600" w:lineRule="exact"/>
        <w:ind w:firstLine="632" w:firstLineChars="200"/>
        <w:rPr>
          <w:rFonts w:hint="eastAsia" w:ascii="仿宋_GB2312" w:hAnsi="仿宋_GB2312" w:eastAsia="楷体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（一）岗位职责。</w:t>
      </w:r>
    </w:p>
    <w:p w14:paraId="0E85D72E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1.负责深入了解公司产品及服务，与产品团队紧密合作，为客户提供专业的技术咨询和解决方案；</w:t>
      </w:r>
    </w:p>
    <w:p w14:paraId="3F9CB79C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2.负责主导、参与行业热点或者客户案例的研究提炼，同步向客户传递公司最新的解决方案研究成果，推动商机落地；</w:t>
      </w:r>
    </w:p>
    <w:p w14:paraId="7A3CA27A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3.负责解决方案的成本估算和报价，确保方案的可行性和商业价值。跟进项目实施过程，提供方案优化建议，助力项目成功交付；</w:t>
      </w:r>
    </w:p>
    <w:p w14:paraId="0332151D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4.负责根据客户的需求和问题，同销售、实施以及产品团队，共同完成售前方案、项目实施计划、部署方案的制定，并向客户进行方案展示与应答；</w:t>
      </w:r>
    </w:p>
    <w:p w14:paraId="3360B781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5.负责协助撰写项目建议书、方案建议书、投标文件等售前文档，准确传达产品价值和解决方案优势。</w:t>
      </w:r>
    </w:p>
    <w:p w14:paraId="206C8BA9">
      <w:pPr>
        <w:spacing w:line="600" w:lineRule="exact"/>
        <w:ind w:firstLine="632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7F369AEC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大学本科及以上学历，市场营销、工商管理、金融、经济、国际贸易等相关文科类专业或计算机、电子信息、通信工程、网络安全、数据科学、人工智能等相关理工类专业；中共党员优先；</w:t>
      </w:r>
    </w:p>
    <w:p w14:paraId="6CE24957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2.具有3年以上解决方案、售前支持、需求管理或IT咨询工作经验；</w:t>
      </w:r>
    </w:p>
    <w:p w14:paraId="40248751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3.有解决问题、分析问题的方法，有一定洞察力（行业、规律、逻辑），熟悉软件项目运作模式；专业知识丰富、擅长演讲、组织协调能力强，抗压能力强；</w:t>
      </w:r>
    </w:p>
    <w:p w14:paraId="5467F9E1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4.具有政企行业工作背景优先，具备计算机、信息通信、网络安全、大数据等领域工作经验优先；</w:t>
      </w:r>
    </w:p>
    <w:p w14:paraId="6976C1F6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5.特别优秀者</w:t>
      </w:r>
      <w:r>
        <w:rPr>
          <w:rFonts w:ascii="仿宋_GB2312" w:hAnsi="仿宋_GB2312" w:eastAsia="仿宋_GB2312" w:cs="仿宋_GB2312"/>
          <w:sz w:val="32"/>
          <w:szCs w:val="32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65D88F4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创新业务</w:t>
      </w:r>
      <w:r>
        <w:rPr>
          <w:rFonts w:hint="eastAsia" w:ascii="黑体" w:hAnsi="黑体" w:eastAsia="黑体" w:cs="黑体"/>
          <w:sz w:val="32"/>
          <w:szCs w:val="32"/>
        </w:rPr>
        <w:t>部战略研究岗</w:t>
      </w:r>
    </w:p>
    <w:p w14:paraId="611936E3">
      <w:pPr>
        <w:spacing w:line="600" w:lineRule="exact"/>
        <w:ind w:firstLine="632" w:firstLineChars="200"/>
        <w:rPr>
          <w:rFonts w:hint="eastAsia" w:ascii="仿宋_GB2312" w:hAnsi="仿宋_GB2312" w:eastAsia="楷体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（一）岗位职责。</w:t>
      </w:r>
    </w:p>
    <w:p w14:paraId="1F5B7F27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1.负责跟踪国内外大数据政策、技术趋势及产业动态，挖掘数据要素价值化应用场景</w:t>
      </w:r>
      <w:r>
        <w:rPr>
          <w:rFonts w:hint="eastAsia" w:ascii="仿宋_GB2312" w:hAnsi="仿宋_GB2312" w:cs="仿宋_GB2312"/>
          <w:sz w:val="32"/>
          <w:szCs w:val="32"/>
        </w:rPr>
        <w:t>；</w:t>
      </w:r>
    </w:p>
    <w:p w14:paraId="1429C919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2.负责结合公司业务方向，规划设计行业大数据、个人数据资源利用等方面的业务方案；撰写研究报告、业务规划方案，为公司领导提供数据治理应用、生态合作的策略建议</w:t>
      </w:r>
      <w:r>
        <w:rPr>
          <w:rFonts w:hint="eastAsia" w:ascii="仿宋_GB2312" w:hAnsi="仿宋_GB2312" w:cs="仿宋_GB2312"/>
          <w:sz w:val="32"/>
          <w:szCs w:val="32"/>
        </w:rPr>
        <w:t>；</w:t>
      </w:r>
    </w:p>
    <w:p w14:paraId="221473F7">
      <w:pPr>
        <w:spacing w:line="60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3.负责参与政府、行业机构及科技企业的合作对接，探索数据开发利用机制与创新业务模式；对公司相关项目推进和落地进行可行性分析，制定风险评估与落地路径规划。</w:t>
      </w:r>
    </w:p>
    <w:p w14:paraId="05B180D5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05A82467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大学本科及以上学历，大数据、计算机、应用数学、应用统计学、产业经济学、医药医疗等相关专业；中共党员优先；</w:t>
      </w:r>
    </w:p>
    <w:p w14:paraId="1E893FAA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2.具有3年以上大数据或行业研究、市场洞察、数据治理开发或政策分析经验，能独立完成业务模式设计和规划方案编制；</w:t>
      </w:r>
    </w:p>
    <w:p w14:paraId="71211CE1">
      <w:pPr>
        <w:numPr>
          <w:ilvl w:val="255"/>
          <w:numId w:val="0"/>
        </w:num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3.熟悉数据安全、个人隐私保护法规（如GDPR及国内数据安全法）者优先；有卫健、医药、医保等领域大数据从业经历或大型医疗机构、头部咨询公司、互联网企业等相关背景者优先；</w:t>
      </w:r>
    </w:p>
    <w:p w14:paraId="1E5DDDCD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4.良好的沟通协调能力和团队合作精神，具备较强的学习能力和抗压能力，能够在快节奏的工作环境中保持高效的工作状态；</w:t>
      </w:r>
    </w:p>
    <w:p w14:paraId="6F4D3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5.特别优秀者</w:t>
      </w:r>
      <w:r>
        <w:rPr>
          <w:rFonts w:ascii="仿宋_GB2312" w:hAnsi="仿宋_GB2312" w:eastAsia="仿宋_GB2312" w:cs="仿宋_GB2312"/>
          <w:sz w:val="32"/>
          <w:szCs w:val="32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35C6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六、战略运营部（法律风控部）业务法律岗</w:t>
      </w:r>
    </w:p>
    <w:p w14:paraId="43073F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（一）岗位职责。</w:t>
      </w:r>
    </w:p>
    <w:p w14:paraId="15251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法规跟踪与解读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跟踪、解读国内外数字信息保护、隐私计算、网络安全等方面的法律法规，及时了解法规动态和变化，并将其转化为公司可执行的合规策略和行动方案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5C78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业务支持与法律风险把控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为公司业务项目提供法律支持，进行法律可行性论证，对新业务、新产品、新功能进行合规风险评估，提示潜在法律风险和应对措施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1A06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数据安全与隐私事件响应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制定在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数据泄露、隐私侵犯等事件发生时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应对策略，管理法律风险和通知义务，确保公司依法依规处理事件，减少损失和声誉影响。</w:t>
      </w:r>
    </w:p>
    <w:p w14:paraId="046D8E8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（二）任职条件。</w:t>
      </w:r>
    </w:p>
    <w:p w14:paraId="72687922">
      <w:p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法律及理工类复合专业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等相关专业；中共党员优先；</w:t>
      </w:r>
    </w:p>
    <w:p w14:paraId="0ED059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年以上数字信息保护、隐私计算、网络安全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等项目法律支撑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经验；熟悉数据安全、个人隐私保护法规（如GDPR及国内数据安全法）者优先；</w:t>
      </w:r>
    </w:p>
    <w:p w14:paraId="15839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3.特别优秀者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，第1项条件可适当放宽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